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5-</w:t>
      </w:r>
      <w:r>
        <w:rPr>
          <w:rFonts w:ascii="Times New Roman" w:eastAsia="Times New Roman" w:hAnsi="Times New Roman" w:cs="Times New Roman"/>
          <w:sz w:val="26"/>
          <w:szCs w:val="26"/>
        </w:rPr>
        <w:t>429</w:t>
      </w:r>
      <w:r>
        <w:rPr>
          <w:rFonts w:ascii="Times New Roman" w:eastAsia="Times New Roman" w:hAnsi="Times New Roman" w:cs="Times New Roman"/>
          <w:sz w:val="26"/>
          <w:szCs w:val="26"/>
        </w:rPr>
        <w:t>-2612/2025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0067-01-2025-001755-21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защитника </w:t>
      </w:r>
      <w:r>
        <w:rPr>
          <w:rFonts w:ascii="Times New Roman" w:eastAsia="Times New Roman" w:hAnsi="Times New Roman" w:cs="Times New Roman"/>
          <w:sz w:val="26"/>
          <w:szCs w:val="26"/>
        </w:rPr>
        <w:t>Сверчкова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ст.19.5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местной религиозной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церкви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«Святой Григорий Просветитель» </w:t>
      </w:r>
      <w:r>
        <w:rPr>
          <w:rStyle w:val="cat-UserDefinedgrp-31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10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местная религиозная организация - церковь «Святой Григорий Просветитель» (далее по тексту </w:t>
      </w:r>
      <w:r>
        <w:rPr>
          <w:rFonts w:ascii="Times New Roman" w:eastAsia="Times New Roman" w:hAnsi="Times New Roman" w:cs="Times New Roman"/>
          <w:sz w:val="26"/>
          <w:szCs w:val="26"/>
        </w:rPr>
        <w:t>МРО-</w:t>
      </w:r>
      <w:r>
        <w:rPr>
          <w:rFonts w:ascii="Times New Roman" w:eastAsia="Times New Roman" w:hAnsi="Times New Roman" w:cs="Times New Roman"/>
          <w:sz w:val="26"/>
          <w:szCs w:val="26"/>
        </w:rPr>
        <w:t>церковь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Святой Григорий Просветитель»)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Style w:val="cat-UserDefinedgrp-32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выпо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лнило в установленный срок до </w:t>
      </w:r>
      <w:r>
        <w:rPr>
          <w:rStyle w:val="cat-UserDefinedgrp-10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предупреждение о нарушении законодательства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юстиции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рамках плановой документарной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Защитник </w:t>
      </w:r>
      <w:r>
        <w:rPr>
          <w:rFonts w:ascii="Times New Roman" w:eastAsia="Times New Roman" w:hAnsi="Times New Roman" w:cs="Times New Roman"/>
          <w:sz w:val="26"/>
          <w:szCs w:val="26"/>
        </w:rPr>
        <w:t>МРО-</w:t>
      </w:r>
      <w:r>
        <w:rPr>
          <w:rFonts w:ascii="Times New Roman" w:eastAsia="Times New Roman" w:hAnsi="Times New Roman" w:cs="Times New Roman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sz w:val="26"/>
          <w:szCs w:val="26"/>
        </w:rPr>
        <w:t>еркв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«Святой Григорий Просветитель"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вину признал, пояснил, что в настоящее время все документы представлены, нарушения устранены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Заслушав защитника,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предоставленные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пришел к следующим выводам.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МРО-</w:t>
      </w:r>
      <w:r>
        <w:rPr>
          <w:rFonts w:ascii="Times New Roman" w:eastAsia="Times New Roman" w:hAnsi="Times New Roman" w:cs="Times New Roman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sz w:val="26"/>
          <w:szCs w:val="26"/>
        </w:rPr>
        <w:t>еркв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«Святой Григорий Просветитель"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нистративном правонарушении № </w:t>
      </w:r>
      <w:r>
        <w:rPr>
          <w:rStyle w:val="cat-UserDefinedgrp-33rplc-2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выявлении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UserDefinedgrp-34rplc-2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распоряжение № </w:t>
      </w:r>
      <w:r>
        <w:rPr>
          <w:rStyle w:val="cat-UserDefinedgrp-35rplc-2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о поведении плановой документарной проверки от </w:t>
      </w:r>
      <w:r>
        <w:rPr>
          <w:rStyle w:val="cat-UserDefinedgrp-36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список почтовых внутренних отправлений;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предупреждение от </w:t>
      </w:r>
      <w:r>
        <w:rPr>
          <w:rStyle w:val="cat-UserDefinedgrp-37rplc-3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отчет об отслеживании отправления с почтовым идентификатором;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уведомление о составлении протокола об административном правонар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ушении от </w:t>
      </w:r>
      <w:r>
        <w:rPr>
          <w:rStyle w:val="cat-UserDefinedgrp-38rplc-3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суд признает относимыми и допустимыми доказательствами по делу, так как они составлены уполномоченными на то лицами в соответствии с требованиями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5 ст. 32 Федерального закона от 12.01.1996 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7-ФЗ «О некоммерческих организациях»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 некоммерческой организации уполномоченный орган и его должностные лица в порядке, установленном законодательством Российской Федерации, имеют право: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запрашивать у органов управления некоммерческой организации их распорядительные документы, за исключением документов, содержащих сведения, которые могут быть получены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5879/entry/3205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подпунктом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пункта;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запрашивать и получать информацию о финансово-хозяйственной деятельности некоммерческих организаций у органов государственной статистики, федерального органа исполнительной власти, уполномоченного по контролю и надзору в области налогов и сборов, и иных органов государственного надзора и контроля, а также у кредитных и иных финансовых организаций;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направлять своих представителей для участия в проводимых некоммерческой организацией мероприят</w:t>
      </w:r>
      <w:r>
        <w:rPr>
          <w:rFonts w:ascii="Times New Roman" w:eastAsia="Times New Roman" w:hAnsi="Times New Roman" w:cs="Times New Roman"/>
          <w:sz w:val="26"/>
          <w:szCs w:val="26"/>
        </w:rPr>
        <w:t>иях;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4) проводить проверки соответствия деятельности некоммерческой организации, в том числе по расходованию денежных средств и использованию иного имущества, целям, предусмотренным ее учредительными документами. Такие проверки могут проводиться в отношении структурного подразделения иностранной некоммерческой неправительственной организации, за исключением структурных подразделений иностранной неправительственной некоммерческой организации, обладающих иммунитетом от указанных действий;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в случае выявления нарушения законодательства Российской Федерации или совершения некоммерческой организацией действий, противоречащих целям, предусмотренным ее учредительными документами, вынести ей письменное предупреждение с указанием допущенного нарушения и срока его устранения, составляющего не менее месяца. Предупреждение, вынесенное некоммерческой организации, может быть обжаловано в вышестоящий орган или в суд;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</w:t>
      </w:r>
      <w:r>
        <w:rPr>
          <w:rFonts w:ascii="Times New Roman" w:eastAsia="Times New Roman" w:hAnsi="Times New Roman" w:cs="Times New Roman"/>
          <w:sz w:val="26"/>
          <w:szCs w:val="26"/>
        </w:rPr>
        <w:t>ждению от 06.12.2024 № 86/03-4768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распоряжением Управления Министерства юстиции РФ по ХМАО-Югре от 25.01.2023 № 42 –р «О проведении плановой документарной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Церковь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«Святой Григорий Просветитель"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 до 17.02.2025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устранить нарушения и представить в Управ</w:t>
      </w:r>
      <w:r>
        <w:rPr>
          <w:rFonts w:ascii="Times New Roman" w:eastAsia="Times New Roman" w:hAnsi="Times New Roman" w:cs="Times New Roman"/>
          <w:sz w:val="26"/>
          <w:szCs w:val="26"/>
        </w:rPr>
        <w:t>ление соответствующие документы, что сделано не было.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приходит к выводу, что вина юридического лица нашла свое подтверждение.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местной религиозной организации - церкви «Святой Григорий Просветитель» («</w:t>
      </w:r>
      <w:r>
        <w:rPr>
          <w:rFonts w:ascii="Times New Roman" w:eastAsia="Times New Roman" w:hAnsi="Times New Roman" w:cs="Times New Roman"/>
          <w:sz w:val="26"/>
          <w:szCs w:val="26"/>
        </w:rPr>
        <w:t>Сурб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Григор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Лусаворич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») города Сургута Тюменской области Ново-Нахичеванской и Российской Церкви Армянской Апостольской Церкви (МРО –Церковь «Святой Григорий Просветитель")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 1 ст. 19.5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возможность рассмотрения дела, не установлены.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совершенного правонарушения, и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МРО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Церковь «Святой Григорий Просветитель"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местную религиозную организацию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церковь «Святой Григорий Просветитель» </w:t>
      </w:r>
      <w:r>
        <w:rPr>
          <w:rStyle w:val="cat-UserDefinedgrp-39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ст.19.5 КоАП РФ, и назначить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10 0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1160119301005140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0412365400675004292519112.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40rplc-6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89974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10rplc-15">
    <w:name w:val="cat-UserDefined grp-10 rplc-15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10rplc-20">
    <w:name w:val="cat-UserDefined grp-10 rplc-20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5rplc-27">
    <w:name w:val="cat-UserDefined grp-35 rplc-27"/>
    <w:basedOn w:val="DefaultParagraphFont"/>
  </w:style>
  <w:style w:type="character" w:customStyle="1" w:styleId="cat-UserDefinedgrp-36rplc-30">
    <w:name w:val="cat-UserDefined grp-36 rplc-30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9rplc-46">
    <w:name w:val="cat-UserDefined grp-39 rplc-46"/>
    <w:basedOn w:val="DefaultParagraphFont"/>
  </w:style>
  <w:style w:type="character" w:customStyle="1" w:styleId="cat-UserDefinedgrp-40rplc-60">
    <w:name w:val="cat-UserDefined grp-40 rplc-6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8645B-2355-4BDC-BFE0-B3556FA3841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